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33E" w:rsidRPr="003A2109" w:rsidRDefault="0067433E" w:rsidP="0067433E">
      <w:pPr>
        <w:pStyle w:val="Header"/>
        <w:jc w:val="center"/>
        <w:rPr>
          <w:b/>
        </w:rPr>
      </w:pPr>
      <w:r w:rsidRPr="003A2109">
        <w:rPr>
          <w:b/>
        </w:rPr>
        <w:t>ĐỀ CƯƠNG THẢO LUẬN</w:t>
      </w:r>
    </w:p>
    <w:p w:rsidR="0067433E" w:rsidRPr="00C75BC6" w:rsidRDefault="0067433E" w:rsidP="0067433E">
      <w:pPr>
        <w:jc w:val="center"/>
        <w:rPr>
          <w:b/>
          <w:color w:val="FF0000"/>
        </w:rPr>
      </w:pPr>
      <w:r w:rsidRPr="003A2109">
        <w:rPr>
          <w:b/>
        </w:rPr>
        <w:t>MÔN</w:t>
      </w:r>
      <w:r>
        <w:rPr>
          <w:b/>
        </w:rPr>
        <w:t xml:space="preserve">: </w:t>
      </w:r>
      <w:r>
        <w:rPr>
          <w:b/>
          <w:color w:val="FF0000"/>
        </w:rPr>
        <w:t>NHÀ NƯỚC PHÁP LUẬT</w:t>
      </w:r>
    </w:p>
    <w:p w:rsidR="0067433E" w:rsidRPr="00C75BC6" w:rsidRDefault="0067433E" w:rsidP="0067433E">
      <w:pPr>
        <w:jc w:val="center"/>
        <w:rPr>
          <w:b/>
        </w:rPr>
      </w:pPr>
      <w:r>
        <w:rPr>
          <w:b/>
          <w:color w:val="FF0000"/>
        </w:rPr>
        <w:t>Thảo luận lần 2</w:t>
      </w:r>
    </w:p>
    <w:p w:rsidR="0067433E" w:rsidRPr="006F776F" w:rsidRDefault="0067433E" w:rsidP="0067433E">
      <w:pPr>
        <w:spacing w:line="312" w:lineRule="auto"/>
      </w:pPr>
    </w:p>
    <w:tbl>
      <w:tblPr>
        <w:tblW w:w="10643" w:type="dxa"/>
        <w:tblInd w:w="-61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520"/>
        <w:gridCol w:w="7123"/>
      </w:tblGrid>
      <w:tr w:rsidR="0067433E" w:rsidRPr="005F4F36" w:rsidTr="00BF380F">
        <w:tc>
          <w:tcPr>
            <w:tcW w:w="3520"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color w:val="000000"/>
                <w:sz w:val="26"/>
                <w:szCs w:val="26"/>
              </w:rPr>
            </w:pPr>
            <w:r w:rsidRPr="005F4F36">
              <w:rPr>
                <w:rStyle w:val="a"/>
                <w:b/>
                <w:bCs/>
                <w:iCs/>
                <w:color w:val="000000"/>
                <w:sz w:val="26"/>
                <w:szCs w:val="26"/>
                <w:u w:val="single"/>
                <w:bdr w:val="none" w:sz="0" w:space="0" w:color="auto" w:frame="1"/>
              </w:rPr>
              <w:t>Câu 1:</w:t>
            </w:r>
            <w:r w:rsidRPr="005F4F36">
              <w:rPr>
                <w:rStyle w:val="a"/>
                <w:b/>
                <w:bCs/>
                <w:iCs/>
                <w:color w:val="000000"/>
                <w:sz w:val="26"/>
                <w:szCs w:val="26"/>
                <w:bdr w:val="none" w:sz="0" w:space="0" w:color="auto" w:frame="1"/>
              </w:rPr>
              <w:t xml:space="preserve"> </w:t>
            </w:r>
            <w:r>
              <w:rPr>
                <w:rStyle w:val="a"/>
                <w:b/>
                <w:bCs/>
                <w:iCs/>
                <w:color w:val="000000"/>
                <w:sz w:val="26"/>
                <w:szCs w:val="26"/>
                <w:bdr w:val="none" w:sz="0" w:space="0" w:color="auto" w:frame="1"/>
              </w:rPr>
              <w:t>Nêu đối tượng điều chỉnh của Luật Hành chính, Luật Dân sự, Luật Kinh tế. Lấy ví dụ 1 quan hệ xã hội là đối tượng điều chỉnh của mỗi ngành luật đó</w:t>
            </w:r>
          </w:p>
        </w:tc>
        <w:tc>
          <w:tcPr>
            <w:tcW w:w="7123"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b/>
                <w:bCs/>
                <w:color w:val="000000"/>
                <w:sz w:val="26"/>
                <w:szCs w:val="26"/>
              </w:rPr>
            </w:pPr>
            <w:r w:rsidRPr="005F4F36">
              <w:rPr>
                <w:b/>
                <w:bCs/>
                <w:color w:val="000000"/>
                <w:sz w:val="26"/>
                <w:szCs w:val="26"/>
              </w:rPr>
              <w:t xml:space="preserve">*Chủ đề: </w:t>
            </w:r>
            <w:r>
              <w:rPr>
                <w:b/>
                <w:bCs/>
                <w:color w:val="000000"/>
                <w:sz w:val="26"/>
                <w:szCs w:val="26"/>
              </w:rPr>
              <w:t>Luật Hành chính, Luật Dân sự, Luật Kinh tế</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*Trọng tâm: </w:t>
            </w:r>
            <w:r>
              <w:rPr>
                <w:b/>
                <w:bCs/>
                <w:color w:val="000000"/>
                <w:sz w:val="26"/>
                <w:szCs w:val="26"/>
              </w:rPr>
              <w:t>Đối tượng điều chỉnh của 3 Luật trên</w:t>
            </w:r>
          </w:p>
          <w:p w:rsidR="0067433E" w:rsidRPr="005F4F36" w:rsidRDefault="0067433E" w:rsidP="00BF380F">
            <w:pPr>
              <w:ind w:firstLine="432"/>
              <w:jc w:val="both"/>
              <w:rPr>
                <w:b/>
                <w:bCs/>
                <w:color w:val="000000"/>
                <w:sz w:val="26"/>
                <w:szCs w:val="26"/>
              </w:rPr>
            </w:pPr>
            <w:r w:rsidRPr="005F4F36">
              <w:rPr>
                <w:b/>
                <w:bCs/>
                <w:color w:val="000000"/>
                <w:sz w:val="26"/>
                <w:szCs w:val="26"/>
              </w:rPr>
              <w:t>*Dàn ý:</w:t>
            </w:r>
          </w:p>
          <w:p w:rsidR="0067433E" w:rsidRDefault="0067433E" w:rsidP="00BF380F">
            <w:pPr>
              <w:ind w:firstLine="432"/>
              <w:jc w:val="both"/>
              <w:rPr>
                <w:color w:val="000000"/>
                <w:sz w:val="26"/>
                <w:szCs w:val="26"/>
              </w:rPr>
            </w:pPr>
            <w:r>
              <w:rPr>
                <w:color w:val="000000"/>
                <w:sz w:val="26"/>
                <w:szCs w:val="26"/>
              </w:rPr>
              <w:t>1. Đối tượng điều chỉnh của LHC</w:t>
            </w:r>
          </w:p>
          <w:p w:rsidR="0067433E" w:rsidRPr="0027489B" w:rsidRDefault="0067433E" w:rsidP="00BF380F">
            <w:pPr>
              <w:ind w:firstLine="432"/>
              <w:jc w:val="both"/>
              <w:rPr>
                <w:color w:val="000000"/>
                <w:sz w:val="26"/>
                <w:szCs w:val="26"/>
              </w:rPr>
            </w:pPr>
            <w:r w:rsidRPr="0027489B">
              <w:rPr>
                <w:color w:val="000000"/>
                <w:sz w:val="26"/>
                <w:szCs w:val="26"/>
              </w:rPr>
              <w:t>Luật hành chính điều chỉnh các quan hệ xã hội phát sinh trong hoạt động quản lý nhà nước. Các quan hệ xã hội đó đều liên quan đến hoạt động chấp hành và điều hành. Các quan hệ xã hội thuộc đối tượng điều chỉnh của Luật Hành chính được chia thành 3 nhóm:</w:t>
            </w:r>
          </w:p>
          <w:p w:rsidR="0067433E" w:rsidRPr="0027489B" w:rsidRDefault="0067433E" w:rsidP="00BF380F">
            <w:pPr>
              <w:ind w:firstLine="432"/>
              <w:jc w:val="both"/>
              <w:rPr>
                <w:color w:val="000000"/>
                <w:sz w:val="26"/>
                <w:szCs w:val="26"/>
              </w:rPr>
            </w:pPr>
            <w:r w:rsidRPr="0027489B">
              <w:rPr>
                <w:color w:val="000000"/>
                <w:sz w:val="26"/>
                <w:szCs w:val="26"/>
              </w:rPr>
              <w:t>- Nhóm quan hệ quản lý phát sinh trong quá trình cơ quan hành chính nhà nước thực hiện hoạt động chấp hành – điều hành trên các lĩnh vực khác nhau của đời sống xã hội. Nhóm này là đối tượng chủ yếu của Luật Hành chính, bao gồm các quan hệ cụ thể sau đây:</w:t>
            </w:r>
          </w:p>
          <w:p w:rsidR="0067433E" w:rsidRPr="0027489B" w:rsidRDefault="0067433E" w:rsidP="00BF380F">
            <w:pPr>
              <w:ind w:firstLine="432"/>
              <w:jc w:val="both"/>
              <w:rPr>
                <w:color w:val="000000"/>
                <w:sz w:val="26"/>
                <w:szCs w:val="26"/>
              </w:rPr>
            </w:pPr>
            <w:r w:rsidRPr="0027489B">
              <w:rPr>
                <w:color w:val="000000"/>
                <w:sz w:val="26"/>
                <w:szCs w:val="26"/>
              </w:rPr>
              <w:t>+ Quan hệ giữa cơ quan hành chính nhà nước cấp trên với cơ quan nhà nước cấp dưới theo hệ thống dọc; (Ví dụ: Chính phủ yêu cầu UBND thành phố Hồ Chí Minh thực hiện ngay một số giải pháp cấp bách khắc phục tình trạng ùn tắc giao thông do lô cốt gây ra tại thành phố Hồ Chí Minh.)</w:t>
            </w:r>
          </w:p>
          <w:p w:rsidR="0067433E" w:rsidRPr="0027489B" w:rsidRDefault="0067433E" w:rsidP="00BF380F">
            <w:pPr>
              <w:ind w:firstLine="432"/>
              <w:jc w:val="both"/>
              <w:rPr>
                <w:color w:val="000000"/>
                <w:sz w:val="26"/>
                <w:szCs w:val="26"/>
              </w:rPr>
            </w:pPr>
            <w:r w:rsidRPr="0027489B">
              <w:rPr>
                <w:color w:val="000000"/>
                <w:sz w:val="26"/>
                <w:szCs w:val="26"/>
              </w:rPr>
              <w:t>+ Quan hệ giữa cơ quan hành chính nhà nước có thẩm quyền chung với cơ quan hành chính nhà nước có thẩm quyền chuyên môn cùng cấp; (Ví dụ: Chính phủ làm việc với Bộ Khoa học và Công nghệ về kế hoạch công tác năm 2015)</w:t>
            </w:r>
          </w:p>
          <w:p w:rsidR="0067433E" w:rsidRPr="0027489B" w:rsidRDefault="0067433E" w:rsidP="00BF380F">
            <w:pPr>
              <w:ind w:firstLine="432"/>
              <w:jc w:val="both"/>
              <w:rPr>
                <w:color w:val="000000"/>
                <w:sz w:val="26"/>
                <w:szCs w:val="26"/>
              </w:rPr>
            </w:pPr>
            <w:r w:rsidRPr="0027489B">
              <w:rPr>
                <w:color w:val="000000"/>
                <w:sz w:val="26"/>
                <w:szCs w:val="26"/>
              </w:rPr>
              <w:t>+ Quan hệ giữa cơ quan hành chính nhà nước có thẩm quyền chuyên môn cùng cấp; (Ví dụ: Bộ Khoa học và Công nghệ làm việc với Sở Khoa học và Công nghệ TP.HCM về Quỷ đầu tư phát triển khoa học và công nghệ tại TP.HCM)</w:t>
            </w:r>
          </w:p>
          <w:p w:rsidR="0067433E" w:rsidRPr="0027489B" w:rsidRDefault="0067433E" w:rsidP="00BF380F">
            <w:pPr>
              <w:ind w:firstLine="432"/>
              <w:jc w:val="both"/>
              <w:rPr>
                <w:color w:val="000000"/>
                <w:sz w:val="26"/>
                <w:szCs w:val="26"/>
              </w:rPr>
            </w:pPr>
            <w:r w:rsidRPr="0027489B">
              <w:rPr>
                <w:color w:val="000000"/>
                <w:sz w:val="26"/>
                <w:szCs w:val="26"/>
              </w:rPr>
              <w:t>+ Quan hệ giữa cơ quan hành chính nhà nước với các đơn vị, cơ sở trực thuộc; (Ví dụ: Giữa Bộ Khoa học và Công Nghệ với Trung tâm Thông tin KH&amp;CN TP.HCM)</w:t>
            </w:r>
          </w:p>
          <w:p w:rsidR="0067433E" w:rsidRPr="0027489B" w:rsidRDefault="0067433E" w:rsidP="00BF380F">
            <w:pPr>
              <w:ind w:firstLine="432"/>
              <w:jc w:val="both"/>
              <w:rPr>
                <w:color w:val="000000"/>
                <w:sz w:val="26"/>
                <w:szCs w:val="26"/>
              </w:rPr>
            </w:pPr>
            <w:r w:rsidRPr="0027489B">
              <w:rPr>
                <w:color w:val="000000"/>
                <w:sz w:val="26"/>
                <w:szCs w:val="26"/>
              </w:rPr>
              <w:t>+ Quan hệ giữa cơ quan hành chính nhà nước với các tổ chức dân lập; (Ví dụ: Mối quan hệ giữa UBND TP.HCM với các công ty trong Khu chế xuất Tân Thuận, Quận 7, TP.HCM)</w:t>
            </w:r>
          </w:p>
          <w:p w:rsidR="0067433E" w:rsidRPr="0027489B" w:rsidRDefault="0067433E" w:rsidP="00BF380F">
            <w:pPr>
              <w:ind w:firstLine="432"/>
              <w:jc w:val="both"/>
              <w:rPr>
                <w:color w:val="000000"/>
                <w:sz w:val="26"/>
                <w:szCs w:val="26"/>
              </w:rPr>
            </w:pPr>
            <w:r w:rsidRPr="0027489B">
              <w:rPr>
                <w:color w:val="000000"/>
                <w:sz w:val="26"/>
                <w:szCs w:val="26"/>
              </w:rPr>
              <w:t>+ Quan hệ giữa cơ quan hành chính nhà nước ở địa phương với các đơn vị trực thuộc Trung ương đóng tại địa phương, cơ sở; (Ví dụ:UBND TP.HCM làm việc với Bộ Khoa học và Công nghệ về việc xây tòa nhà Trung tâm Thông tin KH&amp;CN khu vực phía Nam tại địa chỉ 1196 đường 3/2, Quận 11, TP.HCM)</w:t>
            </w:r>
          </w:p>
          <w:p w:rsidR="0067433E" w:rsidRPr="0027489B" w:rsidRDefault="0067433E" w:rsidP="00BF380F">
            <w:pPr>
              <w:ind w:firstLine="432"/>
              <w:jc w:val="both"/>
              <w:rPr>
                <w:color w:val="000000"/>
                <w:sz w:val="26"/>
                <w:szCs w:val="26"/>
              </w:rPr>
            </w:pPr>
            <w:r w:rsidRPr="0027489B">
              <w:rPr>
                <w:color w:val="000000"/>
                <w:sz w:val="26"/>
                <w:szCs w:val="26"/>
              </w:rPr>
              <w:t xml:space="preserve">+ Quan hệ giữa cơ quan hành chính nhà nước với các tổ chức xã hội; (Ví dụ: Chính phủ giao cho Hội Liên hiệp Phụ nữ Việt Nam giới thiệu các nguồn nhân sự nữ đủ tiêu chuẩn tham gia ứng cử đại biểu Quốc hội và đại biểu Hội Đồng Nhân dân) </w:t>
            </w:r>
          </w:p>
          <w:p w:rsidR="0067433E" w:rsidRPr="0027489B" w:rsidRDefault="0067433E" w:rsidP="00BF380F">
            <w:pPr>
              <w:ind w:firstLine="432"/>
              <w:jc w:val="both"/>
              <w:rPr>
                <w:color w:val="000000"/>
                <w:sz w:val="26"/>
                <w:szCs w:val="26"/>
              </w:rPr>
            </w:pPr>
            <w:r w:rsidRPr="0027489B">
              <w:rPr>
                <w:color w:val="000000"/>
                <w:sz w:val="26"/>
                <w:szCs w:val="26"/>
              </w:rPr>
              <w:t xml:space="preserve">+ Quan hệ giữa cơ quan hành chính nhà nước với cá nhân (Công dân, người nước ngoài, người không quốc tịch) (Ví dụ: Cảnh sát giao thông xử lý người lái mô tô vượt đèn đỏ tại ngã tư CMT8 – Nguyễn Thị Minh Khai) </w:t>
            </w:r>
          </w:p>
          <w:p w:rsidR="0067433E" w:rsidRPr="0027489B" w:rsidRDefault="0067433E" w:rsidP="00BF380F">
            <w:pPr>
              <w:ind w:firstLine="432"/>
              <w:jc w:val="both"/>
              <w:rPr>
                <w:color w:val="000000"/>
                <w:sz w:val="26"/>
                <w:szCs w:val="26"/>
              </w:rPr>
            </w:pPr>
            <w:r w:rsidRPr="0027489B">
              <w:rPr>
                <w:color w:val="000000"/>
                <w:sz w:val="26"/>
                <w:szCs w:val="26"/>
              </w:rPr>
              <w:lastRenderedPageBreak/>
              <w:t>- Nhóm quan hệ quản lý hình thành trong quá trình các cơ quan nhà nước xây dựng và củng cố tổ chức bộ máy, chế độ làm việc của nội bộ cơ quan nhằm bảo đảm thực hiện chức năng, nhiệm vụ của mình. (Ví dụ: Chánh án Tòa án nhân dân tối cao ra quyết định bổ nhiệm thẩm phán Tòa án nhân dân thành phố Hồ Chí Minh; Giám đốc công an thành phố Hồ Chí Minh ra quyết định khen thưởng các chiến sĩ công an đã đạt thành tích xuất sắc trong đấu tranh phòng chống tội phạm)</w:t>
            </w:r>
          </w:p>
          <w:p w:rsidR="0067433E" w:rsidRDefault="0067433E" w:rsidP="00BF380F">
            <w:pPr>
              <w:ind w:firstLine="432"/>
              <w:jc w:val="both"/>
              <w:rPr>
                <w:color w:val="000000"/>
                <w:sz w:val="26"/>
                <w:szCs w:val="26"/>
              </w:rPr>
            </w:pPr>
            <w:r w:rsidRPr="0027489B">
              <w:rPr>
                <w:color w:val="000000"/>
                <w:sz w:val="26"/>
                <w:szCs w:val="26"/>
              </w:rPr>
              <w:t>- Nhóm quan hệ quản lý hình thành trong quá trình các tổ chức và cá nhân được nhà nước trao quyền thực hiện hoạt động quản lý hành chính nhà nước trong những trường hợp cụ thể được pháp luật quy định. (Ví dụ: Thẩm phán chủ tọa phiên tòa có quyền xử phạt hành chính với những người có hành vi gây rối, cản trở phiên tòa.)</w:t>
            </w:r>
          </w:p>
          <w:p w:rsidR="0067433E" w:rsidRPr="0027489B" w:rsidRDefault="0067433E" w:rsidP="00BF380F">
            <w:pPr>
              <w:ind w:firstLine="432"/>
              <w:jc w:val="both"/>
              <w:rPr>
                <w:b/>
                <w:color w:val="000000"/>
                <w:sz w:val="26"/>
                <w:szCs w:val="26"/>
              </w:rPr>
            </w:pPr>
            <w:r w:rsidRPr="0027489B">
              <w:rPr>
                <w:b/>
                <w:color w:val="000000"/>
                <w:sz w:val="26"/>
                <w:szCs w:val="26"/>
              </w:rPr>
              <w:t>2. Đối tượng điều chỉnh LDS</w:t>
            </w:r>
          </w:p>
          <w:p w:rsidR="0067433E" w:rsidRPr="0027489B" w:rsidRDefault="0067433E" w:rsidP="00BF380F">
            <w:pPr>
              <w:ind w:firstLine="432"/>
              <w:jc w:val="both"/>
              <w:rPr>
                <w:color w:val="000000"/>
                <w:sz w:val="26"/>
                <w:szCs w:val="26"/>
              </w:rPr>
            </w:pPr>
            <w:r w:rsidRPr="0027489B">
              <w:rPr>
                <w:color w:val="000000"/>
                <w:sz w:val="26"/>
                <w:szCs w:val="26"/>
              </w:rPr>
              <w:t>Đối tượng điều chỉnh của Luật Dân sự là những nhóm quan hệ tài sản và quan hệ tài sản và quan hệ nhân thân phát sinh trong quá trình sản xuất, phân phối, lưu thông, tiêu thụ sản phẩm hàng hóa nhằm thỏa mãn các nhu cầu về vật chất, tinh thần của các chủ thể. Như vậy, đối tượng điều chỉnh của Luật Dân sự bao gồm hai nhóm quan hệ là quan hệ tài sản và quan hệ nhân thân.</w:t>
            </w:r>
          </w:p>
          <w:p w:rsidR="0067433E" w:rsidRPr="0027489B" w:rsidRDefault="0067433E" w:rsidP="00BF380F">
            <w:pPr>
              <w:ind w:firstLine="432"/>
              <w:jc w:val="both"/>
              <w:rPr>
                <w:color w:val="000000"/>
                <w:sz w:val="26"/>
                <w:szCs w:val="26"/>
              </w:rPr>
            </w:pPr>
            <w:r w:rsidRPr="0027489B">
              <w:rPr>
                <w:color w:val="000000"/>
                <w:sz w:val="26"/>
                <w:szCs w:val="26"/>
              </w:rPr>
              <w:t>- Quan hệ tài sản.</w:t>
            </w:r>
          </w:p>
          <w:p w:rsidR="0067433E" w:rsidRPr="0027489B" w:rsidRDefault="0067433E" w:rsidP="00BF380F">
            <w:pPr>
              <w:ind w:firstLine="432"/>
              <w:jc w:val="both"/>
              <w:rPr>
                <w:color w:val="000000"/>
                <w:sz w:val="26"/>
                <w:szCs w:val="26"/>
              </w:rPr>
            </w:pPr>
            <w:r w:rsidRPr="0027489B">
              <w:rPr>
                <w:color w:val="000000"/>
                <w:sz w:val="26"/>
                <w:szCs w:val="26"/>
              </w:rPr>
              <w:t>+ Các quan hệ xã hội liên quan đến quyền sở hữu thông qua việc chiếm hữu, sử dụng, định đoạt tài sản.</w:t>
            </w:r>
          </w:p>
          <w:p w:rsidR="0067433E" w:rsidRPr="0027489B" w:rsidRDefault="0067433E" w:rsidP="00BF380F">
            <w:pPr>
              <w:ind w:firstLine="432"/>
              <w:jc w:val="both"/>
              <w:rPr>
                <w:color w:val="000000"/>
                <w:sz w:val="26"/>
                <w:szCs w:val="26"/>
              </w:rPr>
            </w:pPr>
            <w:r w:rsidRPr="0027489B">
              <w:rPr>
                <w:color w:val="000000"/>
                <w:sz w:val="26"/>
                <w:szCs w:val="26"/>
              </w:rPr>
              <w:t>+ Các quan hệ tài sản có tính chất đền bù ngang giá trong trao đổi tài sản, nghĩa vụ tài sản, trách nhiệm đền bù trong và ngoài hợp đồng.</w:t>
            </w:r>
          </w:p>
          <w:p w:rsidR="0067433E" w:rsidRPr="0027489B" w:rsidRDefault="0067433E" w:rsidP="00BF380F">
            <w:pPr>
              <w:ind w:firstLine="432"/>
              <w:jc w:val="both"/>
              <w:rPr>
                <w:color w:val="000000"/>
                <w:sz w:val="26"/>
                <w:szCs w:val="26"/>
              </w:rPr>
            </w:pPr>
            <w:r w:rsidRPr="0027489B">
              <w:rPr>
                <w:color w:val="000000"/>
                <w:sz w:val="26"/>
                <w:szCs w:val="26"/>
              </w:rPr>
              <w:t>+ Các quan hệ về thừa kế tài sản.</w:t>
            </w:r>
          </w:p>
          <w:p w:rsidR="0067433E" w:rsidRPr="0027489B" w:rsidRDefault="0067433E" w:rsidP="00BF380F">
            <w:pPr>
              <w:ind w:firstLine="432"/>
              <w:jc w:val="both"/>
              <w:rPr>
                <w:color w:val="000000"/>
                <w:sz w:val="26"/>
                <w:szCs w:val="26"/>
              </w:rPr>
            </w:pPr>
            <w:r w:rsidRPr="0027489B">
              <w:rPr>
                <w:color w:val="000000"/>
                <w:sz w:val="26"/>
                <w:szCs w:val="26"/>
              </w:rPr>
              <w:t>- Quan hệ nhân thân.</w:t>
            </w:r>
          </w:p>
          <w:p w:rsidR="0067433E" w:rsidRPr="0027489B" w:rsidRDefault="0067433E" w:rsidP="00BF380F">
            <w:pPr>
              <w:ind w:firstLine="432"/>
              <w:jc w:val="both"/>
              <w:rPr>
                <w:color w:val="000000"/>
                <w:sz w:val="26"/>
                <w:szCs w:val="26"/>
              </w:rPr>
            </w:pPr>
            <w:r w:rsidRPr="0027489B">
              <w:rPr>
                <w:color w:val="000000"/>
                <w:sz w:val="26"/>
                <w:szCs w:val="26"/>
              </w:rPr>
              <w:t>Quan hệ nhân thân mà Luật Dân sự điều chỉnh là những quan hệ xã hội về lợi ích tinh thần gắn với một chủ thể (cá nhân hay tổ chức) nhất định gồm:</w:t>
            </w:r>
          </w:p>
          <w:p w:rsidR="0067433E" w:rsidRPr="0027489B" w:rsidRDefault="0067433E" w:rsidP="00BF380F">
            <w:pPr>
              <w:ind w:firstLine="432"/>
              <w:jc w:val="both"/>
              <w:rPr>
                <w:color w:val="000000"/>
                <w:sz w:val="26"/>
                <w:szCs w:val="26"/>
              </w:rPr>
            </w:pPr>
            <w:r w:rsidRPr="0027489B">
              <w:rPr>
                <w:color w:val="000000"/>
                <w:sz w:val="26"/>
                <w:szCs w:val="26"/>
              </w:rPr>
              <w:t>+ Quan hệ nhân thân không gắn với tài sản.</w:t>
            </w:r>
          </w:p>
          <w:p w:rsidR="0067433E" w:rsidRDefault="0067433E" w:rsidP="00BF380F">
            <w:pPr>
              <w:ind w:firstLine="432"/>
              <w:jc w:val="both"/>
              <w:rPr>
                <w:color w:val="000000"/>
                <w:sz w:val="26"/>
                <w:szCs w:val="26"/>
              </w:rPr>
            </w:pPr>
            <w:r w:rsidRPr="0027489B">
              <w:rPr>
                <w:color w:val="000000"/>
                <w:sz w:val="26"/>
                <w:szCs w:val="26"/>
              </w:rPr>
              <w:t>+ Quan hệ nhân thân gắn với tài sản.</w:t>
            </w:r>
          </w:p>
          <w:p w:rsidR="0067433E" w:rsidRPr="0027489B" w:rsidRDefault="0067433E" w:rsidP="00BF380F">
            <w:pPr>
              <w:ind w:firstLine="432"/>
              <w:jc w:val="both"/>
              <w:rPr>
                <w:b/>
                <w:color w:val="000000"/>
                <w:sz w:val="26"/>
                <w:szCs w:val="26"/>
              </w:rPr>
            </w:pPr>
            <w:r w:rsidRPr="0027489B">
              <w:rPr>
                <w:b/>
                <w:color w:val="000000"/>
                <w:sz w:val="26"/>
                <w:szCs w:val="26"/>
              </w:rPr>
              <w:t>3. Đối tượng điều chỉnh LKT</w:t>
            </w:r>
          </w:p>
          <w:p w:rsidR="0067433E" w:rsidRPr="0027489B" w:rsidRDefault="0067433E" w:rsidP="00BF380F">
            <w:pPr>
              <w:ind w:firstLine="432"/>
              <w:jc w:val="both"/>
              <w:rPr>
                <w:color w:val="000000"/>
                <w:sz w:val="26"/>
                <w:szCs w:val="26"/>
              </w:rPr>
            </w:pPr>
            <w:r w:rsidRPr="0027489B">
              <w:rPr>
                <w:color w:val="000000"/>
                <w:sz w:val="26"/>
                <w:szCs w:val="26"/>
              </w:rPr>
              <w:t>- Những quan hệ giữa các chủ thể kinh doanh và các bên liên quan phát sinh trực tiếp từ các hoạt động kinh doanh, thương mại.</w:t>
            </w:r>
          </w:p>
          <w:p w:rsidR="0067433E" w:rsidRDefault="0067433E" w:rsidP="00BF380F">
            <w:pPr>
              <w:ind w:firstLine="432"/>
              <w:jc w:val="both"/>
              <w:rPr>
                <w:color w:val="000000"/>
                <w:sz w:val="26"/>
                <w:szCs w:val="26"/>
              </w:rPr>
            </w:pPr>
            <w:r w:rsidRPr="0027489B">
              <w:rPr>
                <w:color w:val="000000"/>
                <w:sz w:val="26"/>
                <w:szCs w:val="26"/>
              </w:rPr>
              <w:t>- Những quan hệ phát sinh giữa chủ thể kinh doanh với cơ quan nhà nước có thẩm quyền.</w:t>
            </w:r>
          </w:p>
          <w:p w:rsidR="0067433E" w:rsidRPr="005F4F36" w:rsidRDefault="0067433E" w:rsidP="00BF380F">
            <w:pPr>
              <w:ind w:firstLine="432"/>
              <w:jc w:val="both"/>
              <w:rPr>
                <w:color w:val="000000"/>
                <w:sz w:val="26"/>
                <w:szCs w:val="26"/>
              </w:rPr>
            </w:pPr>
          </w:p>
        </w:tc>
      </w:tr>
      <w:tr w:rsidR="0067433E" w:rsidRPr="005F4F36" w:rsidTr="00BF380F">
        <w:tc>
          <w:tcPr>
            <w:tcW w:w="3520"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rStyle w:val="a"/>
                <w:b/>
                <w:bCs/>
                <w:iCs/>
                <w:color w:val="000000"/>
                <w:sz w:val="26"/>
                <w:szCs w:val="26"/>
                <w:bdr w:val="none" w:sz="0" w:space="0" w:color="auto" w:frame="1"/>
              </w:rPr>
            </w:pPr>
            <w:r w:rsidRPr="005F4F36">
              <w:rPr>
                <w:rStyle w:val="a"/>
                <w:b/>
                <w:bCs/>
                <w:iCs/>
                <w:color w:val="000000"/>
                <w:sz w:val="26"/>
                <w:szCs w:val="26"/>
                <w:u w:val="single"/>
                <w:bdr w:val="none" w:sz="0" w:space="0" w:color="auto" w:frame="1"/>
              </w:rPr>
              <w:lastRenderedPageBreak/>
              <w:t>Câu 2:</w:t>
            </w:r>
            <w:r w:rsidRPr="005F4F36">
              <w:rPr>
                <w:rStyle w:val="a"/>
                <w:b/>
                <w:bCs/>
                <w:iCs/>
                <w:color w:val="000000"/>
                <w:sz w:val="26"/>
                <w:szCs w:val="26"/>
                <w:bdr w:val="none" w:sz="0" w:space="0" w:color="auto" w:frame="1"/>
              </w:rPr>
              <w:t xml:space="preserve"> </w:t>
            </w:r>
            <w:r>
              <w:rPr>
                <w:rStyle w:val="a"/>
                <w:b/>
                <w:bCs/>
                <w:iCs/>
                <w:color w:val="000000"/>
                <w:sz w:val="26"/>
                <w:szCs w:val="26"/>
                <w:bdr w:val="none" w:sz="0" w:space="0" w:color="auto" w:frame="1"/>
              </w:rPr>
              <w:t>Tự lấy 1 ví dụ về vi phạm hành chính và phân tích các yếu tố cấu thành của vi phạm hành chính đó</w:t>
            </w:r>
          </w:p>
        </w:tc>
        <w:tc>
          <w:tcPr>
            <w:tcW w:w="7123"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b/>
                <w:bCs/>
                <w:color w:val="000000"/>
                <w:sz w:val="26"/>
                <w:szCs w:val="26"/>
              </w:rPr>
            </w:pPr>
            <w:r w:rsidRPr="005F4F36">
              <w:rPr>
                <w:b/>
                <w:bCs/>
                <w:color w:val="000000"/>
                <w:sz w:val="26"/>
                <w:szCs w:val="26"/>
              </w:rPr>
              <w:t xml:space="preserve">*Chủ đề: </w:t>
            </w:r>
            <w:r>
              <w:rPr>
                <w:b/>
                <w:bCs/>
                <w:color w:val="000000"/>
                <w:sz w:val="26"/>
                <w:szCs w:val="26"/>
              </w:rPr>
              <w:t>Vi phạm hành chính</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*Trọng tâm: </w:t>
            </w:r>
            <w:r>
              <w:rPr>
                <w:b/>
                <w:bCs/>
                <w:color w:val="000000"/>
                <w:sz w:val="26"/>
                <w:szCs w:val="26"/>
              </w:rPr>
              <w:t>ví dụ và phân tích các yếu tố cấu thành của VPHC</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*Dàn ý: </w:t>
            </w:r>
          </w:p>
          <w:p w:rsidR="0067433E" w:rsidRDefault="0067433E" w:rsidP="00BF380F">
            <w:pPr>
              <w:ind w:firstLine="432"/>
              <w:jc w:val="both"/>
              <w:rPr>
                <w:bCs/>
                <w:color w:val="000000"/>
                <w:sz w:val="26"/>
                <w:szCs w:val="26"/>
              </w:rPr>
            </w:pPr>
            <w:r w:rsidRPr="001F7F28">
              <w:rPr>
                <w:bCs/>
                <w:color w:val="000000"/>
                <w:sz w:val="26"/>
                <w:szCs w:val="26"/>
              </w:rPr>
              <w:t xml:space="preserve">Ví dụ: Trường hợp của công ty Vedan đã khiến dư luận phải quan tâm bởi mức độ gây thiệt hại của việc công ty này xả nước thải chưa qua xử lý ra môi trường là rất nghiêm trọng. Mặc dù hoạt động phạm pháp này đã diễn ra </w:t>
            </w:r>
            <w:r>
              <w:rPr>
                <w:bCs/>
                <w:color w:val="000000"/>
                <w:sz w:val="26"/>
                <w:szCs w:val="26"/>
              </w:rPr>
              <w:t>rất lâu</w:t>
            </w:r>
            <w:r w:rsidRPr="001F7F28">
              <w:rPr>
                <w:bCs/>
                <w:color w:val="000000"/>
                <w:sz w:val="26"/>
                <w:szCs w:val="26"/>
              </w:rPr>
              <w:t xml:space="preserve">, nhưng khi phát hiện, công ty không bị xử phạt hình sự mà sẽ bị xử phạt hành chính vì chủ thể </w:t>
            </w:r>
            <w:r w:rsidRPr="001F7F28">
              <w:rPr>
                <w:bCs/>
                <w:color w:val="000000"/>
                <w:sz w:val="26"/>
                <w:szCs w:val="26"/>
              </w:rPr>
              <w:lastRenderedPageBreak/>
              <w:t>của vi phạm này không phải là một cá nhân cụ thể mà là 1 cơ quan, tổ chức.</w:t>
            </w:r>
          </w:p>
          <w:p w:rsidR="0067433E" w:rsidRDefault="0067433E" w:rsidP="00BF380F">
            <w:pPr>
              <w:ind w:firstLine="432"/>
              <w:jc w:val="both"/>
              <w:rPr>
                <w:bCs/>
                <w:color w:val="000000"/>
                <w:sz w:val="26"/>
                <w:szCs w:val="26"/>
              </w:rPr>
            </w:pPr>
            <w:r>
              <w:rPr>
                <w:bCs/>
                <w:color w:val="000000"/>
                <w:sz w:val="26"/>
                <w:szCs w:val="26"/>
              </w:rPr>
              <w:t>* Các yếu tố cấu thành VPHC:</w:t>
            </w:r>
          </w:p>
          <w:p w:rsidR="0067433E" w:rsidRDefault="0067433E" w:rsidP="00BF380F">
            <w:pPr>
              <w:ind w:firstLine="432"/>
              <w:jc w:val="both"/>
              <w:rPr>
                <w:bCs/>
                <w:color w:val="000000"/>
                <w:sz w:val="26"/>
                <w:szCs w:val="26"/>
              </w:rPr>
            </w:pPr>
            <w:r>
              <w:rPr>
                <w:bCs/>
                <w:color w:val="000000"/>
                <w:sz w:val="26"/>
                <w:szCs w:val="26"/>
              </w:rPr>
              <w:t>1. Chủ thể VPHC: Công ty Vedan, vì là tổ chức nên có đầy đủ năng lực trách nhiệm hành chính</w:t>
            </w:r>
          </w:p>
          <w:p w:rsidR="0067433E" w:rsidRDefault="0067433E" w:rsidP="00BF380F">
            <w:pPr>
              <w:ind w:firstLine="432"/>
              <w:jc w:val="both"/>
              <w:rPr>
                <w:bCs/>
                <w:color w:val="000000"/>
                <w:sz w:val="26"/>
                <w:szCs w:val="26"/>
              </w:rPr>
            </w:pPr>
            <w:r>
              <w:rPr>
                <w:bCs/>
                <w:color w:val="000000"/>
                <w:sz w:val="26"/>
                <w:szCs w:val="26"/>
              </w:rPr>
              <w:t>2. Mặt khách quan:</w:t>
            </w:r>
          </w:p>
          <w:p w:rsidR="0067433E" w:rsidRDefault="0067433E" w:rsidP="00BF380F">
            <w:pPr>
              <w:ind w:firstLine="432"/>
              <w:jc w:val="both"/>
              <w:rPr>
                <w:bCs/>
                <w:color w:val="000000"/>
                <w:sz w:val="26"/>
                <w:szCs w:val="26"/>
              </w:rPr>
            </w:pPr>
            <w:r>
              <w:rPr>
                <w:bCs/>
                <w:color w:val="000000"/>
                <w:sz w:val="26"/>
                <w:szCs w:val="26"/>
              </w:rPr>
              <w:t>- Hành vi: xả nước thải chưa qua xử lý ra môi trường là trái pháp luật HC</w:t>
            </w:r>
          </w:p>
          <w:p w:rsidR="0067433E" w:rsidRDefault="0067433E" w:rsidP="00BF380F">
            <w:pPr>
              <w:ind w:firstLine="432"/>
              <w:jc w:val="both"/>
              <w:rPr>
                <w:bCs/>
                <w:color w:val="000000"/>
                <w:sz w:val="26"/>
                <w:szCs w:val="26"/>
              </w:rPr>
            </w:pPr>
            <w:r>
              <w:rPr>
                <w:bCs/>
                <w:color w:val="000000"/>
                <w:sz w:val="26"/>
                <w:szCs w:val="26"/>
              </w:rPr>
              <w:t xml:space="preserve">- Hậu quả: gây ô nhiễm môi trường xung quanh </w:t>
            </w:r>
          </w:p>
          <w:p w:rsidR="0067433E" w:rsidRDefault="0067433E" w:rsidP="00BF380F">
            <w:pPr>
              <w:ind w:firstLine="432"/>
              <w:jc w:val="both"/>
              <w:rPr>
                <w:bCs/>
                <w:color w:val="000000"/>
                <w:sz w:val="26"/>
                <w:szCs w:val="26"/>
              </w:rPr>
            </w:pPr>
            <w:r>
              <w:rPr>
                <w:bCs/>
                <w:color w:val="000000"/>
                <w:sz w:val="26"/>
                <w:szCs w:val="26"/>
              </w:rPr>
              <w:t>- QH nhân quả: ảnh hưởng đến sức khỏe của người dân trong vùng</w:t>
            </w:r>
          </w:p>
          <w:p w:rsidR="0067433E" w:rsidRDefault="0067433E" w:rsidP="00BF380F">
            <w:pPr>
              <w:ind w:firstLine="432"/>
              <w:jc w:val="both"/>
              <w:rPr>
                <w:bCs/>
                <w:color w:val="000000"/>
                <w:sz w:val="26"/>
                <w:szCs w:val="26"/>
              </w:rPr>
            </w:pPr>
            <w:r>
              <w:rPr>
                <w:bCs/>
                <w:color w:val="000000"/>
                <w:sz w:val="26"/>
                <w:szCs w:val="26"/>
              </w:rPr>
              <w:t>3. Khách thể: sức khỏe của người dân trong vùng bị ảnh hưởng</w:t>
            </w:r>
          </w:p>
          <w:p w:rsidR="0067433E" w:rsidRDefault="0067433E" w:rsidP="00BF380F">
            <w:pPr>
              <w:ind w:firstLine="432"/>
              <w:jc w:val="both"/>
              <w:rPr>
                <w:bCs/>
                <w:color w:val="000000"/>
                <w:sz w:val="26"/>
                <w:szCs w:val="26"/>
              </w:rPr>
            </w:pPr>
            <w:r>
              <w:rPr>
                <w:bCs/>
                <w:color w:val="000000"/>
                <w:sz w:val="26"/>
                <w:szCs w:val="26"/>
              </w:rPr>
              <w:t>4. Mặt chủ quan:</w:t>
            </w:r>
          </w:p>
          <w:p w:rsidR="0067433E" w:rsidRDefault="0067433E" w:rsidP="00BF380F">
            <w:pPr>
              <w:ind w:firstLine="432"/>
              <w:jc w:val="both"/>
              <w:rPr>
                <w:bCs/>
                <w:color w:val="000000"/>
                <w:sz w:val="26"/>
                <w:szCs w:val="26"/>
              </w:rPr>
            </w:pPr>
            <w:r>
              <w:rPr>
                <w:bCs/>
                <w:color w:val="000000"/>
                <w:sz w:val="26"/>
                <w:szCs w:val="26"/>
              </w:rPr>
              <w:t>- Lỗi cố ý</w:t>
            </w:r>
          </w:p>
          <w:p w:rsidR="0067433E" w:rsidRDefault="0067433E" w:rsidP="00BF380F">
            <w:pPr>
              <w:ind w:firstLine="432"/>
              <w:jc w:val="both"/>
              <w:rPr>
                <w:bCs/>
                <w:color w:val="000000"/>
                <w:sz w:val="26"/>
                <w:szCs w:val="26"/>
              </w:rPr>
            </w:pPr>
            <w:r>
              <w:rPr>
                <w:bCs/>
                <w:color w:val="000000"/>
                <w:sz w:val="26"/>
                <w:szCs w:val="26"/>
              </w:rPr>
              <w:t>- Mục đích: vì lợi nhuận</w:t>
            </w:r>
          </w:p>
          <w:p w:rsidR="0067433E" w:rsidRPr="005F4F36" w:rsidRDefault="0067433E" w:rsidP="00BF380F">
            <w:pPr>
              <w:ind w:firstLine="432"/>
              <w:jc w:val="both"/>
              <w:rPr>
                <w:bCs/>
                <w:color w:val="000000"/>
                <w:sz w:val="26"/>
                <w:szCs w:val="26"/>
              </w:rPr>
            </w:pPr>
          </w:p>
        </w:tc>
      </w:tr>
      <w:tr w:rsidR="0067433E" w:rsidRPr="005F4F36" w:rsidTr="00BF380F">
        <w:tc>
          <w:tcPr>
            <w:tcW w:w="3520"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rStyle w:val="a"/>
                <w:b/>
                <w:bCs/>
                <w:iCs/>
                <w:color w:val="000000"/>
                <w:sz w:val="26"/>
                <w:szCs w:val="26"/>
                <w:bdr w:val="none" w:sz="0" w:space="0" w:color="auto" w:frame="1"/>
              </w:rPr>
            </w:pPr>
            <w:r w:rsidRPr="005F4F36">
              <w:rPr>
                <w:rStyle w:val="a"/>
                <w:b/>
                <w:bCs/>
                <w:iCs/>
                <w:color w:val="000000"/>
                <w:sz w:val="26"/>
                <w:szCs w:val="26"/>
                <w:u w:val="single"/>
                <w:bdr w:val="none" w:sz="0" w:space="0" w:color="auto" w:frame="1"/>
              </w:rPr>
              <w:lastRenderedPageBreak/>
              <w:t>Câu 3:</w:t>
            </w:r>
            <w:r w:rsidRPr="005F4F36">
              <w:rPr>
                <w:rStyle w:val="a"/>
                <w:b/>
                <w:bCs/>
                <w:iCs/>
                <w:color w:val="000000"/>
                <w:sz w:val="26"/>
                <w:szCs w:val="26"/>
                <w:bdr w:val="none" w:sz="0" w:space="0" w:color="auto" w:frame="1"/>
              </w:rPr>
              <w:t xml:space="preserve"> </w:t>
            </w:r>
            <w:r>
              <w:rPr>
                <w:rStyle w:val="a"/>
                <w:b/>
                <w:bCs/>
                <w:iCs/>
                <w:color w:val="000000"/>
                <w:sz w:val="26"/>
                <w:szCs w:val="26"/>
                <w:bdr w:val="none" w:sz="0" w:space="0" w:color="auto" w:frame="1"/>
              </w:rPr>
              <w:t>Phân biệt Cán bộ, Công chức, Viên chức</w:t>
            </w:r>
          </w:p>
        </w:tc>
        <w:tc>
          <w:tcPr>
            <w:tcW w:w="7123"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b/>
                <w:bCs/>
                <w:color w:val="000000"/>
                <w:sz w:val="26"/>
                <w:szCs w:val="26"/>
              </w:rPr>
            </w:pPr>
            <w:r w:rsidRPr="005F4F36">
              <w:rPr>
                <w:b/>
                <w:bCs/>
                <w:color w:val="000000"/>
                <w:sz w:val="26"/>
                <w:szCs w:val="26"/>
              </w:rPr>
              <w:t xml:space="preserve">*Chủ đề: </w:t>
            </w:r>
            <w:r>
              <w:rPr>
                <w:b/>
                <w:bCs/>
                <w:color w:val="000000"/>
                <w:sz w:val="26"/>
                <w:szCs w:val="26"/>
              </w:rPr>
              <w:t>Cán bộ, Công chức, viên chức</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*Trọng tâm: </w:t>
            </w:r>
            <w:r>
              <w:rPr>
                <w:b/>
                <w:bCs/>
                <w:color w:val="000000"/>
                <w:sz w:val="26"/>
                <w:szCs w:val="26"/>
              </w:rPr>
              <w:t>Phân biệt CB, CC, VC</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*Dàn ý: </w:t>
            </w:r>
          </w:p>
          <w:p w:rsidR="0067433E" w:rsidRPr="0027489B" w:rsidRDefault="0067433E" w:rsidP="00BF380F">
            <w:pPr>
              <w:ind w:firstLine="432"/>
              <w:jc w:val="both"/>
              <w:rPr>
                <w:sz w:val="26"/>
                <w:szCs w:val="26"/>
              </w:rPr>
            </w:pPr>
            <w:r w:rsidRPr="0027489B">
              <w:rPr>
                <w:sz w:val="26"/>
                <w:szCs w:val="26"/>
              </w:rPr>
              <w:t>1. Cán bộ: là công dân Việt Nam, được bầu cử, phê chuẩn, bổ nhiệm giữ chức vụ, chức danh theo nhiệm kỳ trong cơ quan của Đảng Cộng sản Việt Nam, Nhà nước, tổ chức chính trị - xã hội ở trung ương, ở tỉnh, thành phố trực thuộc trung ương (sau đây gọi chung là cấp tỉnh), ở huyện, quận, thị xã, thành phố thuộc tỉnh (sau đây gọi chung là cấp huyện), trong biên chế và hưởng lương từ ngân sách nhà nước.</w:t>
            </w:r>
          </w:p>
          <w:p w:rsidR="0067433E" w:rsidRPr="0027489B" w:rsidRDefault="0067433E" w:rsidP="00BF380F">
            <w:pPr>
              <w:ind w:firstLine="432"/>
              <w:jc w:val="both"/>
              <w:rPr>
                <w:sz w:val="26"/>
                <w:szCs w:val="26"/>
              </w:rPr>
            </w:pPr>
            <w:r w:rsidRPr="0027489B">
              <w:rPr>
                <w:sz w:val="26"/>
                <w:szCs w:val="26"/>
              </w:rPr>
              <w:t>Cán bộ xã, phường, thị trấn (sau đây gọi chung là cấp xã) là công dân Việt Nam, được bầu cử giữ chức vụ theo nhiệm kỳ trong Thường trực Hội đồng nhân dân, Ủy ban nhân dân, Bí thư, Phó Bí thư Đảng ủy, người đứng đầu tổ chức chính trị - xã hội; công chức cấp xã là công dân Việt Nam được tuyển dụng giữ một chức danh chuyên môn, nghiệp vụ thuộc Ủy ban nhân dân cấp xã, trong biên chế và hưởng lương từ ngân sách nhà nước.</w:t>
            </w:r>
          </w:p>
          <w:p w:rsidR="0067433E" w:rsidRPr="0027489B" w:rsidRDefault="0067433E" w:rsidP="00BF380F">
            <w:pPr>
              <w:ind w:firstLine="432"/>
              <w:jc w:val="both"/>
              <w:rPr>
                <w:sz w:val="26"/>
                <w:szCs w:val="26"/>
              </w:rPr>
            </w:pPr>
            <w:r w:rsidRPr="0027489B">
              <w:rPr>
                <w:sz w:val="26"/>
                <w:szCs w:val="26"/>
              </w:rPr>
              <w:t>2. Công chức: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của Đảng Cộng sản Việt Nam, Nhà nước, tổ chức chính trị - xã hội (sau đây gọi chung là đơn vị sự nghiệp công lập),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w:t>
            </w:r>
          </w:p>
          <w:p w:rsidR="0067433E" w:rsidRDefault="0067433E" w:rsidP="00BF380F">
            <w:pPr>
              <w:ind w:firstLine="432"/>
              <w:jc w:val="both"/>
              <w:rPr>
                <w:sz w:val="26"/>
                <w:szCs w:val="26"/>
              </w:rPr>
            </w:pPr>
            <w:r w:rsidRPr="0027489B">
              <w:rPr>
                <w:sz w:val="26"/>
                <w:szCs w:val="26"/>
              </w:rPr>
              <w:t xml:space="preserve">3. Viên chức: là công dân Việt Nam được tuyển dụng theo vị trí việc làm, làm việc tại đơn vị sự nghiệp công lập theo chế độ hợp </w:t>
            </w:r>
            <w:r w:rsidRPr="0027489B">
              <w:rPr>
                <w:sz w:val="26"/>
                <w:szCs w:val="26"/>
              </w:rPr>
              <w:lastRenderedPageBreak/>
              <w:t>đồng làm việc, hưởng lương từ quỹ lương của đơn vị sự nghiệp công lập theo quy định của pháp luật.</w:t>
            </w:r>
          </w:p>
          <w:p w:rsidR="0067433E" w:rsidRPr="005F4F36" w:rsidRDefault="0067433E" w:rsidP="00BF380F">
            <w:pPr>
              <w:ind w:firstLine="432"/>
              <w:jc w:val="both"/>
              <w:rPr>
                <w:color w:val="000000"/>
                <w:sz w:val="26"/>
                <w:szCs w:val="26"/>
              </w:rPr>
            </w:pPr>
          </w:p>
        </w:tc>
      </w:tr>
      <w:tr w:rsidR="0067433E" w:rsidRPr="005F4F36" w:rsidTr="00BF380F">
        <w:tc>
          <w:tcPr>
            <w:tcW w:w="3520"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rStyle w:val="a"/>
                <w:b/>
                <w:bCs/>
                <w:iCs/>
                <w:color w:val="000000"/>
                <w:sz w:val="26"/>
                <w:szCs w:val="26"/>
                <w:bdr w:val="none" w:sz="0" w:space="0" w:color="auto" w:frame="1"/>
              </w:rPr>
            </w:pPr>
            <w:r>
              <w:rPr>
                <w:rStyle w:val="a"/>
                <w:b/>
                <w:bCs/>
                <w:iCs/>
                <w:color w:val="000000"/>
                <w:sz w:val="26"/>
                <w:szCs w:val="26"/>
                <w:u w:val="single"/>
                <w:bdr w:val="none" w:sz="0" w:space="0" w:color="auto" w:frame="1"/>
              </w:rPr>
              <w:lastRenderedPageBreak/>
              <w:t>Câu 4</w:t>
            </w:r>
            <w:r w:rsidRPr="005F4F36">
              <w:rPr>
                <w:rStyle w:val="a"/>
                <w:b/>
                <w:bCs/>
                <w:iCs/>
                <w:color w:val="000000"/>
                <w:sz w:val="26"/>
                <w:szCs w:val="26"/>
                <w:u w:val="single"/>
                <w:bdr w:val="none" w:sz="0" w:space="0" w:color="auto" w:frame="1"/>
              </w:rPr>
              <w:t>:</w:t>
            </w:r>
            <w:r w:rsidRPr="005F4F36">
              <w:rPr>
                <w:rStyle w:val="a"/>
                <w:b/>
                <w:bCs/>
                <w:iCs/>
                <w:color w:val="000000"/>
                <w:sz w:val="26"/>
                <w:szCs w:val="26"/>
                <w:bdr w:val="none" w:sz="0" w:space="0" w:color="auto" w:frame="1"/>
              </w:rPr>
              <w:t xml:space="preserve"> </w:t>
            </w:r>
            <w:r>
              <w:rPr>
                <w:rStyle w:val="a"/>
                <w:b/>
                <w:bCs/>
                <w:iCs/>
                <w:color w:val="000000"/>
                <w:sz w:val="26"/>
                <w:szCs w:val="26"/>
                <w:bdr w:val="none" w:sz="0" w:space="0" w:color="auto" w:frame="1"/>
              </w:rPr>
              <w:t>Ông A và bà B là vợ chồng hợp pháp, có tài sản chung 600 triệu đồng. Bà B có tài sản riêng 180 triệu đồng. Hai người có hai con chung là C (17 tuổi) và D (15 tuổi). Bà B có con riêng là E (20 tuổi, không bị bệnh tâm thần và có khả năng lao động). Năm 2005, bà B chết vì TNGT. Bà B đã lập di chúc hợp pháp cho M (em họ) 100 triệu đồng, cho quỹ từ thiện 200 triệu đồng. Hãy chia thừa kế khi bà B chết</w:t>
            </w:r>
          </w:p>
        </w:tc>
        <w:tc>
          <w:tcPr>
            <w:tcW w:w="7123"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b/>
                <w:bCs/>
                <w:color w:val="000000"/>
                <w:sz w:val="26"/>
                <w:szCs w:val="26"/>
              </w:rPr>
            </w:pPr>
            <w:r w:rsidRPr="005F4F36">
              <w:rPr>
                <w:b/>
                <w:bCs/>
                <w:color w:val="000000"/>
                <w:sz w:val="26"/>
                <w:szCs w:val="26"/>
              </w:rPr>
              <w:t xml:space="preserve">*Chủ đề: </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*Trọng tâm: </w:t>
            </w:r>
            <w:r>
              <w:rPr>
                <w:b/>
                <w:bCs/>
                <w:color w:val="000000"/>
                <w:sz w:val="26"/>
                <w:szCs w:val="26"/>
              </w:rPr>
              <w:t>chia thừa kế</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*Dàn ý: </w:t>
            </w:r>
          </w:p>
          <w:p w:rsidR="0067433E" w:rsidRDefault="0067433E" w:rsidP="00BF380F">
            <w:pPr>
              <w:ind w:firstLine="432"/>
              <w:jc w:val="both"/>
              <w:rPr>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Default="0067433E" w:rsidP="00BF380F">
            <w:pPr>
              <w:ind w:firstLine="432"/>
              <w:jc w:val="both"/>
              <w:rPr>
                <w:color w:val="000000"/>
                <w:sz w:val="26"/>
                <w:szCs w:val="26"/>
              </w:rPr>
            </w:pPr>
          </w:p>
          <w:p w:rsidR="0067433E" w:rsidRPr="005F4F36" w:rsidRDefault="0067433E" w:rsidP="00BF380F">
            <w:pPr>
              <w:ind w:firstLine="432"/>
              <w:jc w:val="both"/>
              <w:rPr>
                <w:color w:val="000000"/>
                <w:sz w:val="26"/>
                <w:szCs w:val="26"/>
              </w:rPr>
            </w:pPr>
          </w:p>
        </w:tc>
      </w:tr>
      <w:tr w:rsidR="0067433E" w:rsidRPr="005F4F36" w:rsidTr="00BF380F">
        <w:tc>
          <w:tcPr>
            <w:tcW w:w="3520"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rStyle w:val="a"/>
                <w:b/>
                <w:bCs/>
                <w:iCs/>
                <w:color w:val="000000"/>
                <w:sz w:val="26"/>
                <w:szCs w:val="26"/>
                <w:bdr w:val="none" w:sz="0" w:space="0" w:color="auto" w:frame="1"/>
              </w:rPr>
            </w:pPr>
            <w:r w:rsidRPr="005F4F36">
              <w:rPr>
                <w:rStyle w:val="a"/>
                <w:b/>
                <w:bCs/>
                <w:iCs/>
                <w:color w:val="000000"/>
                <w:sz w:val="26"/>
                <w:szCs w:val="26"/>
                <w:u w:val="single"/>
                <w:bdr w:val="none" w:sz="0" w:space="0" w:color="auto" w:frame="1"/>
              </w:rPr>
              <w:t xml:space="preserve">Câu </w:t>
            </w:r>
            <w:r>
              <w:rPr>
                <w:rStyle w:val="a"/>
                <w:b/>
                <w:bCs/>
                <w:iCs/>
                <w:color w:val="000000"/>
                <w:sz w:val="26"/>
                <w:szCs w:val="26"/>
                <w:u w:val="single"/>
                <w:bdr w:val="none" w:sz="0" w:space="0" w:color="auto" w:frame="1"/>
              </w:rPr>
              <w:t>5</w:t>
            </w:r>
            <w:r w:rsidRPr="005F4F36">
              <w:rPr>
                <w:rStyle w:val="a"/>
                <w:b/>
                <w:bCs/>
                <w:iCs/>
                <w:color w:val="000000"/>
                <w:sz w:val="26"/>
                <w:szCs w:val="26"/>
                <w:u w:val="single"/>
                <w:bdr w:val="none" w:sz="0" w:space="0" w:color="auto" w:frame="1"/>
              </w:rPr>
              <w:t>:</w:t>
            </w:r>
            <w:r w:rsidRPr="005F4F36">
              <w:rPr>
                <w:rStyle w:val="a"/>
                <w:b/>
                <w:bCs/>
                <w:iCs/>
                <w:color w:val="000000"/>
                <w:sz w:val="26"/>
                <w:szCs w:val="26"/>
                <w:bdr w:val="none" w:sz="0" w:space="0" w:color="auto" w:frame="1"/>
              </w:rPr>
              <w:t xml:space="preserve"> </w:t>
            </w:r>
            <w:r>
              <w:rPr>
                <w:rStyle w:val="a"/>
                <w:b/>
                <w:bCs/>
                <w:iCs/>
                <w:color w:val="000000"/>
                <w:sz w:val="26"/>
                <w:szCs w:val="26"/>
                <w:bdr w:val="none" w:sz="0" w:space="0" w:color="auto" w:frame="1"/>
              </w:rPr>
              <w:t>Phân biệt công ty TNHH MTV với DNTN, Công ty TNHH nhiều thành viên với công ty cổ phần</w:t>
            </w:r>
          </w:p>
        </w:tc>
        <w:tc>
          <w:tcPr>
            <w:tcW w:w="7123" w:type="dxa"/>
            <w:tcBorders>
              <w:top w:val="single" w:sz="4" w:space="0" w:color="auto"/>
              <w:left w:val="single" w:sz="4" w:space="0" w:color="auto"/>
              <w:bottom w:val="single" w:sz="4" w:space="0" w:color="auto"/>
              <w:right w:val="single" w:sz="4" w:space="0" w:color="auto"/>
            </w:tcBorders>
          </w:tcPr>
          <w:p w:rsidR="0067433E" w:rsidRPr="005F4F36" w:rsidRDefault="0067433E" w:rsidP="00BF380F">
            <w:pPr>
              <w:ind w:firstLine="432"/>
              <w:jc w:val="both"/>
              <w:rPr>
                <w:b/>
                <w:bCs/>
                <w:color w:val="000000"/>
                <w:sz w:val="26"/>
                <w:szCs w:val="26"/>
              </w:rPr>
            </w:pPr>
            <w:r w:rsidRPr="005F4F36">
              <w:rPr>
                <w:b/>
                <w:bCs/>
                <w:color w:val="000000"/>
                <w:sz w:val="26"/>
                <w:szCs w:val="26"/>
              </w:rPr>
              <w:t xml:space="preserve">*Chủ đề: </w:t>
            </w:r>
            <w:r>
              <w:rPr>
                <w:b/>
                <w:bCs/>
                <w:color w:val="000000"/>
                <w:sz w:val="26"/>
                <w:szCs w:val="26"/>
              </w:rPr>
              <w:t>Công ty TNHH MTV, DNTN, Cty TNHH nhiều thành viên, Cty Cổ phần</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*Trọng tâm: </w:t>
            </w:r>
            <w:r>
              <w:rPr>
                <w:b/>
                <w:bCs/>
                <w:color w:val="000000"/>
                <w:sz w:val="26"/>
                <w:szCs w:val="26"/>
              </w:rPr>
              <w:t>phân biệt các Công ty</w:t>
            </w:r>
          </w:p>
          <w:p w:rsidR="0067433E" w:rsidRPr="005F4F36" w:rsidRDefault="0067433E" w:rsidP="00BF380F">
            <w:pPr>
              <w:ind w:firstLine="432"/>
              <w:jc w:val="both"/>
              <w:rPr>
                <w:b/>
                <w:bCs/>
                <w:color w:val="000000"/>
                <w:sz w:val="26"/>
                <w:szCs w:val="26"/>
              </w:rPr>
            </w:pPr>
            <w:r w:rsidRPr="005F4F36">
              <w:rPr>
                <w:b/>
                <w:bCs/>
                <w:color w:val="000000"/>
                <w:sz w:val="26"/>
                <w:szCs w:val="26"/>
              </w:rPr>
              <w:t xml:space="preserve">*Dàn ý: </w:t>
            </w:r>
          </w:p>
          <w:p w:rsidR="0067433E" w:rsidRPr="0027489B" w:rsidRDefault="0067433E" w:rsidP="00BF380F">
            <w:pPr>
              <w:ind w:firstLine="432"/>
              <w:jc w:val="both"/>
              <w:rPr>
                <w:sz w:val="26"/>
                <w:szCs w:val="26"/>
              </w:rPr>
            </w:pPr>
            <w:r w:rsidRPr="0027489B">
              <w:rPr>
                <w:sz w:val="26"/>
                <w:szCs w:val="26"/>
              </w:rPr>
              <w:t>1. Phân b</w:t>
            </w:r>
            <w:r>
              <w:rPr>
                <w:sz w:val="26"/>
                <w:szCs w:val="26"/>
              </w:rPr>
              <w:t>iệt công ty TNHH MTV</w:t>
            </w:r>
            <w:r w:rsidRPr="0027489B">
              <w:rPr>
                <w:sz w:val="26"/>
                <w:szCs w:val="26"/>
              </w:rPr>
              <w:t xml:space="preserve"> với </w:t>
            </w:r>
            <w:r>
              <w:rPr>
                <w:sz w:val="26"/>
                <w:szCs w:val="26"/>
              </w:rPr>
              <w:t>DNTN</w:t>
            </w:r>
            <w:r w:rsidRPr="0027489B">
              <w:rPr>
                <w:sz w:val="26"/>
                <w:szCs w:val="26"/>
              </w:rPr>
              <w:t>.</w:t>
            </w:r>
          </w:p>
          <w:p w:rsidR="0067433E" w:rsidRPr="0027489B" w:rsidRDefault="0067433E" w:rsidP="00BF380F">
            <w:pPr>
              <w:ind w:firstLine="432"/>
              <w:jc w:val="both"/>
              <w:rPr>
                <w:sz w:val="26"/>
                <w:szCs w:val="26"/>
              </w:rPr>
            </w:pPr>
            <w:r w:rsidRPr="0027489B">
              <w:rPr>
                <w:sz w:val="26"/>
                <w:szCs w:val="26"/>
              </w:rPr>
              <w:t>1.1. Khái niệm:</w:t>
            </w:r>
          </w:p>
          <w:p w:rsidR="0067433E" w:rsidRDefault="0067433E" w:rsidP="00BF380F">
            <w:pPr>
              <w:ind w:firstLine="432"/>
              <w:jc w:val="both"/>
              <w:rPr>
                <w:sz w:val="26"/>
                <w:szCs w:val="26"/>
              </w:rPr>
            </w:pPr>
            <w:r>
              <w:rPr>
                <w:sz w:val="26"/>
                <w:szCs w:val="26"/>
              </w:rPr>
              <w:t>- Công ty TNHH MTV</w:t>
            </w:r>
          </w:p>
          <w:p w:rsidR="0067433E" w:rsidRPr="006C1A2F" w:rsidRDefault="0067433E" w:rsidP="00BF380F">
            <w:pPr>
              <w:ind w:firstLine="432"/>
              <w:jc w:val="both"/>
              <w:rPr>
                <w:sz w:val="26"/>
                <w:szCs w:val="26"/>
              </w:rPr>
            </w:pPr>
            <w:r>
              <w:rPr>
                <w:sz w:val="26"/>
                <w:szCs w:val="26"/>
              </w:rPr>
              <w:t xml:space="preserve">+ </w:t>
            </w:r>
            <w:r w:rsidRPr="006C1A2F">
              <w:rPr>
                <w:sz w:val="26"/>
                <w:szCs w:val="26"/>
              </w:rPr>
              <w:t>Công ty trách nhiệm hữu hạn một thành viên là doanh nghiệp do một tổ chức hoặc một cá nhân làm chủ sở hữu (sau đây gọi là chủ sở hữu công ty); chủ sở hữu công ty chịu trách nhiệm về các khoản nợ và nghĩa vụ tài sản khác của công ty trong phạm vi số vốn điều lệ của công ty.</w:t>
            </w:r>
          </w:p>
          <w:p w:rsidR="0067433E" w:rsidRPr="006C1A2F" w:rsidRDefault="0067433E" w:rsidP="00BF380F">
            <w:pPr>
              <w:ind w:firstLine="432"/>
              <w:jc w:val="both"/>
              <w:rPr>
                <w:sz w:val="26"/>
                <w:szCs w:val="26"/>
              </w:rPr>
            </w:pPr>
            <w:r>
              <w:rPr>
                <w:sz w:val="26"/>
                <w:szCs w:val="26"/>
              </w:rPr>
              <w:t>+</w:t>
            </w:r>
            <w:r w:rsidRPr="006C1A2F">
              <w:rPr>
                <w:sz w:val="26"/>
                <w:szCs w:val="26"/>
              </w:rPr>
              <w:t xml:space="preserve"> Công ty trách nhiệm hữu hạn một thành viên có tư cách pháp nhân kể từ ngày được cấp Giấy chứng nhận đăng ký kinh doanh.</w:t>
            </w:r>
          </w:p>
          <w:p w:rsidR="0067433E" w:rsidRDefault="0067433E" w:rsidP="00BF380F">
            <w:pPr>
              <w:ind w:firstLine="432"/>
              <w:jc w:val="both"/>
              <w:rPr>
                <w:sz w:val="26"/>
                <w:szCs w:val="26"/>
              </w:rPr>
            </w:pPr>
            <w:r>
              <w:rPr>
                <w:sz w:val="26"/>
                <w:szCs w:val="26"/>
              </w:rPr>
              <w:t>+</w:t>
            </w:r>
            <w:r w:rsidRPr="006C1A2F">
              <w:rPr>
                <w:sz w:val="26"/>
                <w:szCs w:val="26"/>
              </w:rPr>
              <w:t xml:space="preserve"> Công ty trách nhiệm hữu hạn một thành viên không được quyền phát hành cổ phần.</w:t>
            </w:r>
          </w:p>
          <w:p w:rsidR="0067433E" w:rsidRPr="0027489B" w:rsidRDefault="0067433E" w:rsidP="00BF380F">
            <w:pPr>
              <w:ind w:firstLine="432"/>
              <w:jc w:val="both"/>
              <w:rPr>
                <w:sz w:val="26"/>
                <w:szCs w:val="26"/>
              </w:rPr>
            </w:pPr>
            <w:r>
              <w:rPr>
                <w:sz w:val="26"/>
                <w:szCs w:val="26"/>
              </w:rPr>
              <w:t>- DNTN</w:t>
            </w:r>
            <w:r w:rsidRPr="006C1A2F">
              <w:rPr>
                <w:sz w:val="26"/>
                <w:szCs w:val="26"/>
              </w:rPr>
              <w:t>:</w:t>
            </w:r>
            <w:r>
              <w:rPr>
                <w:sz w:val="26"/>
                <w:szCs w:val="26"/>
              </w:rPr>
              <w:t xml:space="preserve"> </w:t>
            </w:r>
            <w:r w:rsidRPr="006C1A2F">
              <w:rPr>
                <w:sz w:val="26"/>
                <w:szCs w:val="26"/>
              </w:rPr>
              <w:t>Là doanh nghiệp do 1 cá nhân làm chủ và tự chịu trách nhiệm bằng toàn bộ tài sản của mình về mọi hoạt động của doanh nghiệp.</w:t>
            </w:r>
          </w:p>
          <w:p w:rsidR="0067433E" w:rsidRPr="0027489B" w:rsidRDefault="0067433E" w:rsidP="00BF380F">
            <w:pPr>
              <w:ind w:firstLine="432"/>
              <w:jc w:val="both"/>
              <w:rPr>
                <w:sz w:val="26"/>
                <w:szCs w:val="26"/>
              </w:rPr>
            </w:pPr>
            <w:r w:rsidRPr="0027489B">
              <w:rPr>
                <w:sz w:val="26"/>
                <w:szCs w:val="26"/>
              </w:rPr>
              <w:t>1.2. Phân biệt công ty trách nhiệm hữu hạn 1 thành viên với doanh nghiệp tư nhân.</w:t>
            </w:r>
          </w:p>
          <w:p w:rsidR="0067433E" w:rsidRPr="0027489B" w:rsidRDefault="0067433E" w:rsidP="00BF380F">
            <w:pPr>
              <w:ind w:firstLine="432"/>
              <w:jc w:val="both"/>
              <w:rPr>
                <w:sz w:val="26"/>
                <w:szCs w:val="26"/>
              </w:rPr>
            </w:pPr>
            <w:r w:rsidRPr="0027489B">
              <w:rPr>
                <w:sz w:val="26"/>
                <w:szCs w:val="26"/>
              </w:rPr>
              <w:t>- Giống nhau: không được phát hành cổ phần.</w:t>
            </w:r>
          </w:p>
          <w:p w:rsidR="0067433E" w:rsidRPr="0027489B" w:rsidRDefault="0067433E" w:rsidP="00BF380F">
            <w:pPr>
              <w:ind w:firstLine="432"/>
              <w:jc w:val="both"/>
              <w:rPr>
                <w:sz w:val="26"/>
                <w:szCs w:val="26"/>
              </w:rPr>
            </w:pPr>
            <w:r w:rsidRPr="0027489B">
              <w:rPr>
                <w:sz w:val="26"/>
                <w:szCs w:val="26"/>
              </w:rPr>
              <w:t>- Khác nhau</w:t>
            </w:r>
            <w:proofErr w:type="gramStart"/>
            <w:r w:rsidRPr="0027489B">
              <w:rPr>
                <w:sz w:val="26"/>
                <w:szCs w:val="26"/>
              </w:rPr>
              <w:t>:do</w:t>
            </w:r>
            <w:proofErr w:type="gramEnd"/>
            <w:r w:rsidRPr="0027489B">
              <w:rPr>
                <w:sz w:val="26"/>
                <w:szCs w:val="26"/>
              </w:rPr>
              <w:t xml:space="preserve"> 1cá nhân/ 1 tổ chức hoặc cá nhân đầu tư vốn, làm chủ; chịu TN vô hạn/ chịu TN trong phạm vi vốn của cty; không có/có tư cách pháp nhân.</w:t>
            </w:r>
          </w:p>
          <w:p w:rsidR="0067433E" w:rsidRPr="0027489B" w:rsidRDefault="0067433E" w:rsidP="00BF380F">
            <w:pPr>
              <w:ind w:firstLine="432"/>
              <w:jc w:val="both"/>
              <w:rPr>
                <w:sz w:val="26"/>
                <w:szCs w:val="26"/>
              </w:rPr>
            </w:pPr>
            <w:r w:rsidRPr="0027489B">
              <w:rPr>
                <w:sz w:val="26"/>
                <w:szCs w:val="26"/>
              </w:rPr>
              <w:t>2. Phân biệt công ty trách nhiệm hữu hạn nhiều thành viên với công ty cổ phần.</w:t>
            </w:r>
          </w:p>
          <w:p w:rsidR="0067433E" w:rsidRPr="0027489B" w:rsidRDefault="0067433E" w:rsidP="00BF380F">
            <w:pPr>
              <w:ind w:firstLine="432"/>
              <w:jc w:val="both"/>
              <w:rPr>
                <w:sz w:val="26"/>
                <w:szCs w:val="26"/>
              </w:rPr>
            </w:pPr>
            <w:r w:rsidRPr="0027489B">
              <w:rPr>
                <w:sz w:val="26"/>
                <w:szCs w:val="26"/>
              </w:rPr>
              <w:t>2.1. Khái niệm:</w:t>
            </w:r>
          </w:p>
          <w:p w:rsidR="0067433E" w:rsidRPr="007875F4" w:rsidRDefault="0067433E" w:rsidP="00BF380F">
            <w:pPr>
              <w:ind w:firstLine="432"/>
              <w:jc w:val="both"/>
              <w:rPr>
                <w:sz w:val="26"/>
                <w:szCs w:val="26"/>
              </w:rPr>
            </w:pPr>
            <w:r>
              <w:rPr>
                <w:sz w:val="26"/>
                <w:szCs w:val="26"/>
              </w:rPr>
              <w:t xml:space="preserve">- Cty TNHH nhiều thành viên </w:t>
            </w:r>
            <w:r w:rsidRPr="007875F4">
              <w:rPr>
                <w:sz w:val="26"/>
                <w:szCs w:val="26"/>
              </w:rPr>
              <w:t>là doanh nghiệp, trong đó:</w:t>
            </w:r>
          </w:p>
          <w:p w:rsidR="0067433E" w:rsidRPr="007875F4" w:rsidRDefault="0067433E" w:rsidP="00BF380F">
            <w:pPr>
              <w:ind w:firstLine="432"/>
              <w:jc w:val="both"/>
              <w:rPr>
                <w:sz w:val="26"/>
                <w:szCs w:val="26"/>
              </w:rPr>
            </w:pPr>
            <w:r>
              <w:rPr>
                <w:sz w:val="26"/>
                <w:szCs w:val="26"/>
              </w:rPr>
              <w:lastRenderedPageBreak/>
              <w:t>+</w:t>
            </w:r>
            <w:r w:rsidRPr="007875F4">
              <w:rPr>
                <w:sz w:val="26"/>
                <w:szCs w:val="26"/>
              </w:rPr>
              <w:t xml:space="preserve"> Thành viên có thể là tổ chức, cá nhân; số lượng thành viên không vượt quá năm mươi;</w:t>
            </w:r>
          </w:p>
          <w:p w:rsidR="0067433E" w:rsidRPr="007875F4" w:rsidRDefault="0067433E" w:rsidP="00BF380F">
            <w:pPr>
              <w:ind w:firstLine="432"/>
              <w:jc w:val="both"/>
              <w:rPr>
                <w:sz w:val="26"/>
                <w:szCs w:val="26"/>
              </w:rPr>
            </w:pPr>
            <w:r>
              <w:rPr>
                <w:sz w:val="26"/>
                <w:szCs w:val="26"/>
              </w:rPr>
              <w:t>+</w:t>
            </w:r>
            <w:r w:rsidRPr="007875F4">
              <w:rPr>
                <w:sz w:val="26"/>
                <w:szCs w:val="26"/>
              </w:rPr>
              <w:t xml:space="preserve"> Thành viên chịu trách nhiệm về các khoản nợ và nghĩa vụ tài sản khác của doanh nghiệp trong phạm vi số vốn cam kết góp vào doanh nghiệp;</w:t>
            </w:r>
          </w:p>
          <w:p w:rsidR="0067433E" w:rsidRPr="007875F4" w:rsidRDefault="0067433E" w:rsidP="00BF380F">
            <w:pPr>
              <w:ind w:firstLine="432"/>
              <w:jc w:val="both"/>
              <w:rPr>
                <w:sz w:val="26"/>
                <w:szCs w:val="26"/>
              </w:rPr>
            </w:pPr>
            <w:r>
              <w:rPr>
                <w:sz w:val="26"/>
                <w:szCs w:val="26"/>
              </w:rPr>
              <w:t>+</w:t>
            </w:r>
            <w:r w:rsidRPr="007875F4">
              <w:rPr>
                <w:sz w:val="26"/>
                <w:szCs w:val="26"/>
              </w:rPr>
              <w:t xml:space="preserve"> Phần vốn góp của thành viên chỉ được chuyển nhượng theo quy định tại các điều 43, 44 và 45 của Luật này.</w:t>
            </w:r>
          </w:p>
          <w:p w:rsidR="0067433E" w:rsidRPr="007875F4" w:rsidRDefault="0067433E" w:rsidP="00BF380F">
            <w:pPr>
              <w:ind w:firstLine="432"/>
              <w:jc w:val="both"/>
              <w:rPr>
                <w:sz w:val="26"/>
                <w:szCs w:val="26"/>
              </w:rPr>
            </w:pPr>
            <w:r w:rsidRPr="007875F4">
              <w:rPr>
                <w:sz w:val="26"/>
                <w:szCs w:val="26"/>
              </w:rPr>
              <w:t>Công ty trách nhiệm hữu hạn có tư cách pháp nhân kể từ ngày được cấp Giấy chứng nhận đăng ký kinh doanh.</w:t>
            </w:r>
          </w:p>
          <w:p w:rsidR="0067433E" w:rsidRDefault="0067433E" w:rsidP="00BF380F">
            <w:pPr>
              <w:ind w:firstLine="432"/>
              <w:jc w:val="both"/>
              <w:rPr>
                <w:sz w:val="26"/>
                <w:szCs w:val="26"/>
              </w:rPr>
            </w:pPr>
            <w:r w:rsidRPr="007875F4">
              <w:rPr>
                <w:sz w:val="26"/>
                <w:szCs w:val="26"/>
              </w:rPr>
              <w:t>Công ty trách nhiệm hữu hạn không được quyền phát hành cổ phần.</w:t>
            </w:r>
          </w:p>
          <w:p w:rsidR="0067433E" w:rsidRPr="0027489B" w:rsidRDefault="0067433E" w:rsidP="00BF380F">
            <w:pPr>
              <w:ind w:firstLine="432"/>
              <w:jc w:val="both"/>
              <w:rPr>
                <w:sz w:val="26"/>
                <w:szCs w:val="26"/>
              </w:rPr>
            </w:pPr>
            <w:r w:rsidRPr="0027489B">
              <w:rPr>
                <w:sz w:val="26"/>
                <w:szCs w:val="26"/>
              </w:rPr>
              <w:t>2.2. Phân biệt công ty trách nhiệm hữu hạn 1 thành viên với doanh nghiệp tư nhân.</w:t>
            </w:r>
          </w:p>
          <w:p w:rsidR="0067433E" w:rsidRPr="0027489B" w:rsidRDefault="0067433E" w:rsidP="00BF380F">
            <w:pPr>
              <w:ind w:firstLine="432"/>
              <w:jc w:val="both"/>
              <w:rPr>
                <w:sz w:val="26"/>
                <w:szCs w:val="26"/>
              </w:rPr>
            </w:pPr>
            <w:r w:rsidRPr="0027489B">
              <w:rPr>
                <w:sz w:val="26"/>
                <w:szCs w:val="26"/>
              </w:rPr>
              <w:t>- Giống nhau: có tư cách pháp nhân; số lượng thành viên có giới hạn.</w:t>
            </w:r>
          </w:p>
          <w:p w:rsidR="0067433E" w:rsidRDefault="0067433E" w:rsidP="00BF380F">
            <w:pPr>
              <w:ind w:firstLine="432"/>
              <w:jc w:val="both"/>
              <w:rPr>
                <w:sz w:val="26"/>
                <w:szCs w:val="26"/>
              </w:rPr>
            </w:pPr>
            <w:r w:rsidRPr="0027489B">
              <w:rPr>
                <w:sz w:val="26"/>
                <w:szCs w:val="26"/>
              </w:rPr>
              <w:t>- Khác nhau: về việc phát hành/không phát hành cổ phiếu; vốn chia thành các phần bằng nhau/ không bằng nhau; được phát hành/ không được phát hành chứng khoán.</w:t>
            </w:r>
          </w:p>
          <w:p w:rsidR="0067433E" w:rsidRPr="005F4F36" w:rsidRDefault="0067433E" w:rsidP="00BF380F">
            <w:pPr>
              <w:ind w:firstLine="432"/>
              <w:jc w:val="both"/>
              <w:rPr>
                <w:color w:val="000000"/>
                <w:sz w:val="26"/>
                <w:szCs w:val="26"/>
              </w:rPr>
            </w:pPr>
          </w:p>
        </w:tc>
      </w:tr>
    </w:tbl>
    <w:p w:rsidR="0067433E" w:rsidRPr="00000DCB" w:rsidRDefault="0067433E" w:rsidP="0067433E">
      <w:pPr>
        <w:jc w:val="both"/>
        <w:rPr>
          <w:color w:val="000000"/>
          <w:sz w:val="26"/>
          <w:szCs w:val="26"/>
        </w:rPr>
      </w:pPr>
    </w:p>
    <w:p w:rsidR="005E3DBB" w:rsidRDefault="005E3DBB">
      <w:bookmarkStart w:id="0" w:name="_GoBack"/>
      <w:bookmarkEnd w:id="0"/>
    </w:p>
    <w:sectPr w:rsidR="005E3DBB" w:rsidSect="00011C12">
      <w:headerReference w:type="default" r:id="rId4"/>
      <w:footerReference w:type="even" r:id="rId5"/>
      <w:footerReference w:type="default" r:id="rId6"/>
      <w:pgSz w:w="11907" w:h="16840" w:code="9"/>
      <w:pgMar w:top="1077" w:right="851" w:bottom="851" w:left="1418" w:header="284" w:footer="284"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42F" w:rsidRDefault="0067433E" w:rsidP="00897A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rsidR="00FB442F" w:rsidRDefault="0067433E" w:rsidP="008A43C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42F" w:rsidRDefault="0067433E" w:rsidP="00897A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FB442F" w:rsidRDefault="0067433E" w:rsidP="008A43C0">
    <w:pPr>
      <w:pStyle w:val="Footer"/>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42F" w:rsidRDefault="0067433E">
    <w:pPr>
      <w:pStyle w:val="Header"/>
    </w:pPr>
  </w:p>
  <w:p w:rsidR="00FB442F" w:rsidRDefault="0067433E">
    <w:pPr>
      <w:pStyle w:val="Header"/>
    </w:pPr>
  </w:p>
  <w:p w:rsidR="00FB442F" w:rsidRDefault="006743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33E"/>
    <w:rsid w:val="005E3DBB"/>
    <w:rsid w:val="00674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823D13-6542-46CF-8B4D-91F2D9243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33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67433E"/>
  </w:style>
  <w:style w:type="paragraph" w:styleId="Footer">
    <w:name w:val="footer"/>
    <w:basedOn w:val="Normal"/>
    <w:link w:val="FooterChar"/>
    <w:rsid w:val="0067433E"/>
    <w:pPr>
      <w:tabs>
        <w:tab w:val="center" w:pos="4320"/>
        <w:tab w:val="right" w:pos="8640"/>
      </w:tabs>
    </w:pPr>
  </w:style>
  <w:style w:type="character" w:customStyle="1" w:styleId="FooterChar">
    <w:name w:val="Footer Char"/>
    <w:basedOn w:val="DefaultParagraphFont"/>
    <w:link w:val="Footer"/>
    <w:rsid w:val="0067433E"/>
    <w:rPr>
      <w:rFonts w:ascii="Times New Roman" w:eastAsia="Times New Roman" w:hAnsi="Times New Roman" w:cs="Times New Roman"/>
      <w:sz w:val="28"/>
      <w:szCs w:val="28"/>
    </w:rPr>
  </w:style>
  <w:style w:type="character" w:styleId="PageNumber">
    <w:name w:val="page number"/>
    <w:basedOn w:val="DefaultParagraphFont"/>
    <w:rsid w:val="0067433E"/>
  </w:style>
  <w:style w:type="paragraph" w:styleId="Header">
    <w:name w:val="header"/>
    <w:basedOn w:val="Normal"/>
    <w:link w:val="HeaderChar"/>
    <w:rsid w:val="0067433E"/>
    <w:pPr>
      <w:tabs>
        <w:tab w:val="center" w:pos="4320"/>
        <w:tab w:val="right" w:pos="8640"/>
      </w:tabs>
    </w:pPr>
  </w:style>
  <w:style w:type="character" w:customStyle="1" w:styleId="HeaderChar">
    <w:name w:val="Header Char"/>
    <w:basedOn w:val="DefaultParagraphFont"/>
    <w:link w:val="Header"/>
    <w:rsid w:val="0067433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1526</Words>
  <Characters>8700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khanhtruong</dc:creator>
  <cp:keywords/>
  <dc:description/>
  <cp:lastModifiedBy>khanhtruong</cp:lastModifiedBy>
  <cp:revision>1</cp:revision>
  <dcterms:created xsi:type="dcterms:W3CDTF">2020-06-14T08:47:00Z</dcterms:created>
  <dcterms:modified xsi:type="dcterms:W3CDTF">2020-06-14T08:48:00Z</dcterms:modified>
</cp:coreProperties>
</file>